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158</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广西运美运输集团有限公司玉林客运汽车总站</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玉林市大北路</w:t>
            </w:r>
            <w:r>
              <w:rPr>
                <w:rFonts w:hint="default" w:ascii="sans-serif" w:hAnsi="sans-serif" w:eastAsia="sans-serif" w:cs="sans-serif"/>
                <w:i w:val="0"/>
                <w:iCs w:val="0"/>
                <w:caps w:val="0"/>
                <w:spacing w:val="0"/>
                <w:sz w:val="17"/>
                <w:szCs w:val="17"/>
                <w:shd w:val="clear" w:fill="FFFFFF"/>
              </w:rPr>
              <w:t xml:space="preserve"> 194号</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152</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8030</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李壮</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914509007114716695</w:t>
            </w:r>
          </w:p>
        </w:tc>
      </w:tr>
    </w:tbl>
    <w:p w14:paraId="5F3B44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04月 14日 10时 40分，玉林市交通运输局执法人员黄永丽,李剑武（执法证号分别为 20090017095,20090017017 ）在玉林市玉州区一环西路路段进行执法检查时发现：驾驶员陈开联驾驶广西运美运输集团有限公司玉林客运汽车总站所属桂 KB7139中型客车实施从玉州区到陆川的道路旅客运输，车辆道路运输证号为 450901525116，驾驶人员从业资格证号为 4525</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hint="default" w:ascii="sans-serif" w:hAnsi="sans-serif" w:eastAsia="sans-serif" w:cs="sans-serif"/>
          <w:i w:val="0"/>
          <w:iCs w:val="0"/>
          <w:caps w:val="0"/>
          <w:spacing w:val="0"/>
          <w:sz w:val="17"/>
          <w:szCs w:val="17"/>
          <w:shd w:val="clear" w:fill="FFFFFF"/>
        </w:rPr>
        <w:t>6071。广西运美运输集团有限公司玉林客运汽车总站具有从玉州区到陆川班线经营许可。该趟运输从玉林客运汽车总站出发，出站单记载人数为 4人，实际载客人数为 8人，此趟运输在玉州区一环西路停靠上客 4人。陈开联对在玉州区一环西路上车的乘客每人收取费用 10元，共计 40元，经查该车在玉州区一环西路无批准的配客站点。当事人的行为构成客运班车不按照批准的配客站点停靠，违法程度为情节较轻。</w:t>
      </w:r>
    </w:p>
    <w:p w14:paraId="04AAAC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询问笔录、现场照片、授权委托书复制件、行驶证复制件、道路运输证复制件、营业执照复制件、询问照片、驾驶人身份证复制件、法定代表人身份证复制件、客运班线经营信息表、从业资格证复制件、路单证明。</w:t>
      </w:r>
    </w:p>
    <w:p w14:paraId="1A05810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428C3F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四、法律依据。你（单位）的行为违反了《中华人民共和国道路运输条例》第八条第二款的规定。</w:t>
      </w:r>
    </w:p>
    <w:p w14:paraId="29F77A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五、处罚决定。依据《中华人民共和国道路运输条例》第六十八条第一款第一项的规定，参照《广西壮族自治区道路运输行政处罚裁量权基准》（桂交规〔2023〕3 号）的规定。本机关依法作出罚款人民币壹仟元整（¥1000）的处罚决定。六、履行方式。处以罚款的，自收到本决定书之日起十五日内缴至中国建设银行股份有限公司玉林分行，户名玉林市交通运输局，账号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15C19F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2026年 04月 15日</w:t>
      </w: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0827CD"/>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AD446E1"/>
    <w:rsid w:val="74275AAB"/>
    <w:rsid w:val="772C405D"/>
    <w:rsid w:val="79A85561"/>
    <w:rsid w:val="7A173214"/>
    <w:rsid w:val="7A3B76FB"/>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1027</Words>
  <Characters>1156</Characters>
  <Lines>9</Lines>
  <Paragraphs>2</Paragraphs>
  <TotalTime>27</TotalTime>
  <ScaleCrop>false</ScaleCrop>
  <LinksUpToDate>false</LinksUpToDate>
  <CharactersWithSpaces>1198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2026-04-16T02:40:42Z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